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C7668" w14:textId="711D97F4" w:rsidR="00964843" w:rsidRPr="00C973DF" w:rsidRDefault="00964843" w:rsidP="00964843">
      <w:pPr>
        <w:tabs>
          <w:tab w:val="center" w:pos="4536"/>
          <w:tab w:val="right" w:pos="8280"/>
          <w:tab w:val="right" w:pos="9639"/>
        </w:tabs>
        <w:ind w:right="2"/>
        <w:rPr>
          <w:rFonts w:ascii="Arial" w:hAnsi="Arial" w:cs="Arial"/>
          <w:b/>
          <w:bCs/>
          <w:sz w:val="28"/>
        </w:rPr>
      </w:pPr>
      <w:r w:rsidRPr="00DD7FFA">
        <w:rPr>
          <w:rFonts w:ascii="Arial" w:hAnsi="Arial" w:cs="Arial"/>
          <w:b/>
          <w:bCs/>
          <w:sz w:val="28"/>
        </w:rPr>
        <w:t>3GPP T</w:t>
      </w:r>
      <w:r w:rsidR="008306AE">
        <w:rPr>
          <w:rFonts w:ascii="Arial" w:hAnsi="Arial" w:cs="Arial"/>
          <w:b/>
          <w:bCs/>
          <w:sz w:val="28"/>
        </w:rPr>
        <w:t>SG RAN WG1 #108</w:t>
      </w:r>
      <w:r w:rsidR="00A04BC2">
        <w:rPr>
          <w:rFonts w:ascii="Arial" w:hAnsi="Arial" w:cs="Arial"/>
          <w:b/>
          <w:bCs/>
          <w:sz w:val="28"/>
        </w:rPr>
        <w:t>-</w:t>
      </w:r>
      <w:r w:rsidRPr="00C973DF">
        <w:rPr>
          <w:rFonts w:ascii="Arial" w:hAnsi="Arial" w:cs="Arial"/>
          <w:b/>
          <w:bCs/>
          <w:sz w:val="28"/>
        </w:rPr>
        <w:t>e</w:t>
      </w:r>
      <w:r w:rsidRPr="00C973DF">
        <w:rPr>
          <w:rFonts w:ascii="Arial" w:hAnsi="Arial" w:cs="Arial"/>
          <w:b/>
          <w:bCs/>
          <w:sz w:val="28"/>
        </w:rPr>
        <w:tab/>
      </w:r>
      <w:r w:rsidRPr="00C973DF">
        <w:rPr>
          <w:rFonts w:ascii="Arial" w:hAnsi="Arial" w:cs="Arial"/>
          <w:b/>
          <w:bCs/>
          <w:sz w:val="28"/>
        </w:rPr>
        <w:tab/>
      </w:r>
      <w:r w:rsidRPr="00C973DF">
        <w:rPr>
          <w:rFonts w:ascii="Arial" w:hAnsi="Arial" w:cs="Arial"/>
          <w:b/>
          <w:bCs/>
          <w:sz w:val="28"/>
        </w:rPr>
        <w:tab/>
      </w:r>
      <w:r w:rsidR="00F53BDD" w:rsidRPr="00F53BDD">
        <w:rPr>
          <w:rFonts w:ascii="Arial" w:hAnsi="Arial" w:cs="Arial"/>
          <w:b/>
          <w:bCs/>
          <w:sz w:val="28"/>
        </w:rPr>
        <w:t>R1-2201490</w:t>
      </w:r>
      <w:bookmarkStart w:id="0" w:name="_GoBack"/>
      <w:bookmarkEnd w:id="0"/>
    </w:p>
    <w:p w14:paraId="1D171D98" w14:textId="054458D6" w:rsidR="00964843" w:rsidRPr="009A6FBE" w:rsidRDefault="00FC758F" w:rsidP="00964843">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w:t>
      </w:r>
      <w:proofErr w:type="gramEnd"/>
      <w:r w:rsidR="009A6FBE" w:rsidRPr="009A6FBE">
        <w:t xml:space="preserve"> </w:t>
      </w:r>
      <w:r w:rsidR="009A6FBE" w:rsidRPr="009A6FBE">
        <w:rPr>
          <w:rFonts w:ascii="Arial" w:eastAsia="ＭＳ 明朝" w:hAnsi="Arial" w:cs="Arial"/>
          <w:b/>
          <w:bCs/>
          <w:sz w:val="28"/>
        </w:rPr>
        <w:t xml:space="preserve">e-Meeting, </w:t>
      </w:r>
      <w:r w:rsidR="008306AE">
        <w:rPr>
          <w:rFonts w:ascii="Arial" w:eastAsia="ＭＳ 明朝" w:hAnsi="Arial" w:cs="Arial"/>
          <w:b/>
          <w:bCs/>
          <w:sz w:val="28"/>
        </w:rPr>
        <w:t>February 21st</w:t>
      </w:r>
      <w:r w:rsidR="009A6FBE" w:rsidRPr="009A6FBE">
        <w:rPr>
          <w:rFonts w:ascii="Arial" w:eastAsia="ＭＳ 明朝" w:hAnsi="Arial" w:cs="Arial"/>
          <w:b/>
          <w:bCs/>
          <w:sz w:val="28"/>
        </w:rPr>
        <w:t xml:space="preserve"> – </w:t>
      </w:r>
      <w:r w:rsidR="008306AE">
        <w:rPr>
          <w:rFonts w:ascii="Arial" w:eastAsia="ＭＳ 明朝" w:hAnsi="Arial" w:cs="Arial"/>
          <w:b/>
          <w:bCs/>
          <w:sz w:val="28"/>
        </w:rPr>
        <w:t>March 3rd</w:t>
      </w:r>
      <w:r w:rsidR="009A6FBE" w:rsidRPr="009A6FBE">
        <w:rPr>
          <w:rFonts w:ascii="Arial" w:eastAsia="ＭＳ 明朝" w:hAnsi="Arial" w:cs="Arial"/>
          <w:b/>
          <w:bCs/>
          <w:sz w:val="28"/>
        </w:rPr>
        <w:t>, 2022</w:t>
      </w:r>
    </w:p>
    <w:p w14:paraId="07210D9E" w14:textId="77777777" w:rsidR="003F1BAF" w:rsidRPr="00964843"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0E01338"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D055DF">
        <w:rPr>
          <w:sz w:val="24"/>
          <w:lang w:val="en-US"/>
        </w:rPr>
        <w:t xml:space="preserve">Remeining issues on </w:t>
      </w:r>
      <w:r w:rsidR="006E4D63">
        <w:rPr>
          <w:sz w:val="24"/>
          <w:lang w:val="en-US"/>
        </w:rPr>
        <w:t>PU</w:t>
      </w:r>
      <w:r w:rsidR="006E4D63">
        <w:rPr>
          <w:rFonts w:hint="eastAsia"/>
          <w:sz w:val="24"/>
          <w:lang w:val="en-US" w:eastAsia="ja-JP"/>
        </w:rPr>
        <w:t>C</w:t>
      </w:r>
      <w:r w:rsidR="00DB7C55" w:rsidRPr="00DB7C55">
        <w:rPr>
          <w:sz w:val="24"/>
          <w:lang w:val="en-US"/>
        </w:rPr>
        <w:t>CH enhancements</w:t>
      </w:r>
    </w:p>
    <w:p w14:paraId="33948831" w14:textId="474A7FC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6E4D63">
        <w:rPr>
          <w:sz w:val="24"/>
          <w:lang w:val="en-US"/>
        </w:rPr>
        <w:t>8.8.2</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766BC0ED" w14:textId="77777777" w:rsidR="00036B8A" w:rsidRDefault="001D2A61" w:rsidP="00036B8A">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2ABF97CB" w14:textId="38BF3B63" w:rsidR="00036B8A" w:rsidRDefault="00036B8A" w:rsidP="00127DA7">
      <w:pPr>
        <w:spacing w:afterLines="50" w:after="120"/>
        <w:jc w:val="both"/>
        <w:rPr>
          <w:rFonts w:eastAsiaTheme="minorEastAsia"/>
          <w:sz w:val="22"/>
          <w:szCs w:val="22"/>
          <w:lang w:val="en-US"/>
        </w:rPr>
      </w:pPr>
      <w:r w:rsidRPr="00036B8A">
        <w:rPr>
          <w:rFonts w:eastAsiaTheme="minorEastAsia"/>
          <w:sz w:val="22"/>
          <w:szCs w:val="22"/>
          <w:lang w:val="en-US"/>
        </w:rPr>
        <w:t>In this contribution, we discuss remaining issues on the interaction between inter-slot frequency hopping and DMRS bundling.</w:t>
      </w:r>
    </w:p>
    <w:p w14:paraId="1B5604F5" w14:textId="77777777" w:rsidR="00036B8A" w:rsidRPr="00036B8A" w:rsidRDefault="00036B8A" w:rsidP="00127DA7">
      <w:pPr>
        <w:spacing w:afterLines="50" w:after="120"/>
        <w:jc w:val="both"/>
        <w:rPr>
          <w:rFonts w:eastAsiaTheme="minorEastAsia"/>
          <w:sz w:val="22"/>
          <w:szCs w:val="22"/>
          <w:lang w:val="en-US"/>
        </w:rPr>
      </w:pPr>
    </w:p>
    <w:p w14:paraId="0DDCE2F2" w14:textId="1FE1ED9F"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6E4D63">
        <w:rPr>
          <w:rFonts w:eastAsia="ＭＳ 明朝"/>
          <w:b/>
          <w:bCs/>
          <w:szCs w:val="24"/>
          <w:lang w:val="en-US"/>
        </w:rPr>
        <w:t>PUCCH</w:t>
      </w:r>
      <w:r w:rsidR="00E7441E" w:rsidRPr="00E7441E">
        <w:rPr>
          <w:rFonts w:eastAsia="ＭＳ 明朝"/>
          <w:b/>
          <w:bCs/>
          <w:szCs w:val="24"/>
          <w:lang w:val="en-US"/>
        </w:rPr>
        <w:t xml:space="preserve"> enhancements</w:t>
      </w:r>
    </w:p>
    <w:p w14:paraId="3D9C3A27" w14:textId="224063C0" w:rsidR="0066270D" w:rsidRDefault="006723C4" w:rsidP="0066270D">
      <w:pPr>
        <w:pStyle w:val="2"/>
        <w:rPr>
          <w:b/>
          <w:sz w:val="22"/>
          <w:szCs w:val="22"/>
        </w:rPr>
      </w:pPr>
      <w:r>
        <w:rPr>
          <w:b/>
          <w:sz w:val="22"/>
          <w:szCs w:val="22"/>
          <w:lang w:val="en-US"/>
        </w:rPr>
        <w:t>2.1</w:t>
      </w:r>
      <w:r w:rsidR="0066270D" w:rsidRPr="00D25C5B">
        <w:rPr>
          <w:b/>
          <w:sz w:val="22"/>
          <w:szCs w:val="22"/>
          <w:lang w:val="en-US"/>
        </w:rPr>
        <w:t xml:space="preserve"> </w:t>
      </w:r>
      <w:r w:rsidR="006E4D63" w:rsidRPr="006E4D63">
        <w:rPr>
          <w:b/>
          <w:sz w:val="22"/>
          <w:szCs w:val="22"/>
        </w:rPr>
        <w:t>DMRS bundling across PUCCH repetitions</w:t>
      </w:r>
    </w:p>
    <w:p w14:paraId="6CA22D1A" w14:textId="1F3D66F6" w:rsidR="006723C4" w:rsidRDefault="009A6FBE" w:rsidP="006723C4">
      <w:pPr>
        <w:spacing w:afterLines="50" w:after="120"/>
        <w:jc w:val="both"/>
        <w:rPr>
          <w:rFonts w:eastAsiaTheme="minorEastAsia"/>
          <w:sz w:val="22"/>
          <w:szCs w:val="22"/>
          <w:lang w:val="en-US"/>
        </w:rPr>
      </w:pPr>
      <w:r>
        <w:rPr>
          <w:rFonts w:eastAsiaTheme="minorEastAsia"/>
          <w:sz w:val="22"/>
          <w:szCs w:val="22"/>
          <w:lang w:val="en-US"/>
        </w:rPr>
        <w:t>At the RAN1#107</w:t>
      </w:r>
      <w:r w:rsidR="008306AE">
        <w:rPr>
          <w:rFonts w:eastAsiaTheme="minorEastAsia"/>
          <w:sz w:val="22"/>
          <w:szCs w:val="22"/>
          <w:lang w:val="en-US"/>
        </w:rPr>
        <w:t>bis</w:t>
      </w:r>
      <w:r w:rsidR="006723C4" w:rsidRPr="002E1A04">
        <w:rPr>
          <w:rFonts w:eastAsiaTheme="minorEastAsia"/>
          <w:sz w:val="22"/>
          <w:szCs w:val="22"/>
          <w:lang w:val="en-US"/>
        </w:rPr>
        <w:t xml:space="preserve">-e meeting, </w:t>
      </w:r>
      <w:r w:rsidR="002B284E" w:rsidRPr="002B284E">
        <w:rPr>
          <w:rFonts w:eastAsiaTheme="minorEastAsia"/>
          <w:sz w:val="22"/>
          <w:szCs w:val="22"/>
          <w:lang w:val="en-US"/>
        </w:rPr>
        <w:t>the interaction between inter-slot frequency hopping and DMRS bundling</w:t>
      </w:r>
      <w:r w:rsidR="006723C4">
        <w:rPr>
          <w:rFonts w:eastAsiaTheme="minorEastAsia"/>
          <w:sz w:val="22"/>
          <w:szCs w:val="22"/>
          <w:lang w:val="en-US"/>
        </w:rPr>
        <w:t xml:space="preserve"> </w:t>
      </w:r>
      <w:r w:rsidR="006723C4" w:rsidRPr="002E1A04">
        <w:rPr>
          <w:rFonts w:eastAsiaTheme="minorEastAsia"/>
          <w:sz w:val="22"/>
          <w:szCs w:val="22"/>
          <w:lang w:val="en-US"/>
        </w:rPr>
        <w:t xml:space="preserve">was discussed and </w:t>
      </w:r>
      <w:r w:rsidR="002B284E">
        <w:rPr>
          <w:rFonts w:eastAsiaTheme="minorEastAsia"/>
          <w:sz w:val="22"/>
          <w:szCs w:val="22"/>
          <w:lang w:val="en-US"/>
        </w:rPr>
        <w:t xml:space="preserve">following </w:t>
      </w:r>
      <w:r w:rsidR="008306AE">
        <w:rPr>
          <w:rFonts w:eastAsiaTheme="minorEastAsia"/>
          <w:sz w:val="22"/>
          <w:szCs w:val="22"/>
          <w:lang w:val="en-US"/>
        </w:rPr>
        <w:t>proposal</w:t>
      </w:r>
      <w:r w:rsidR="002B284E">
        <w:rPr>
          <w:rFonts w:eastAsiaTheme="minorEastAsia"/>
          <w:sz w:val="22"/>
          <w:szCs w:val="22"/>
          <w:lang w:val="en-US"/>
        </w:rPr>
        <w:t xml:space="preserve"> was </w:t>
      </w:r>
      <w:r w:rsidR="008306AE">
        <w:rPr>
          <w:rFonts w:eastAsiaTheme="minorEastAsia"/>
          <w:sz w:val="22"/>
          <w:szCs w:val="22"/>
          <w:lang w:val="en-US"/>
        </w:rPr>
        <w:t>introduced</w:t>
      </w:r>
      <w:r w:rsidR="006723C4">
        <w:rPr>
          <w:rFonts w:eastAsiaTheme="minorEastAsia"/>
          <w:sz w:val="22"/>
          <w:szCs w:val="22"/>
          <w:lang w:val="en-US"/>
        </w:rPr>
        <w:t xml:space="preserve"> [</w:t>
      </w:r>
      <w:r w:rsidR="0050395D">
        <w:rPr>
          <w:rFonts w:eastAsiaTheme="minorEastAsia"/>
          <w:sz w:val="22"/>
          <w:szCs w:val="22"/>
          <w:lang w:val="en-US"/>
        </w:rPr>
        <w:t>1</w:t>
      </w:r>
      <w:r w:rsidR="006723C4">
        <w:rPr>
          <w:rFonts w:eastAsiaTheme="minorEastAsia"/>
          <w:sz w:val="22"/>
          <w:szCs w:val="22"/>
          <w:lang w:val="en-US"/>
        </w:rPr>
        <w:t>].</w:t>
      </w:r>
    </w:p>
    <w:p w14:paraId="24A91FA1" w14:textId="77777777" w:rsidR="006723C4" w:rsidRPr="00A04BC2" w:rsidRDefault="006723C4" w:rsidP="006723C4">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37F4EC59" wp14:editId="4A1BDACA">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DD106A6" w14:textId="77777777" w:rsidR="008306AE" w:rsidRPr="008306AE" w:rsidRDefault="008306AE" w:rsidP="008306AE">
                            <w:pPr>
                              <w:rPr>
                                <w:b/>
                                <w:bCs/>
                                <w:sz w:val="21"/>
                                <w:szCs w:val="21"/>
                              </w:rPr>
                            </w:pPr>
                            <w:r w:rsidRPr="008306AE">
                              <w:rPr>
                                <w:b/>
                                <w:bCs/>
                                <w:sz w:val="21"/>
                                <w:szCs w:val="21"/>
                                <w:highlight w:val="magenta"/>
                              </w:rPr>
                              <w:t>FL proposal 3a:</w:t>
                            </w:r>
                            <w:r w:rsidRPr="008306AE">
                              <w:rPr>
                                <w:b/>
                                <w:bCs/>
                                <w:sz w:val="21"/>
                                <w:szCs w:val="21"/>
                              </w:rPr>
                              <w:t xml:space="preserve"> For inter-slot frequency hopping for PUCCH/PUSCH with DMRS bundling, down-select (in RAN1#107bis-e) between the following two options </w:t>
                            </w:r>
                          </w:p>
                          <w:p w14:paraId="46F8E6F2" w14:textId="77777777" w:rsidR="008306AE" w:rsidRPr="008306AE" w:rsidRDefault="008306AE" w:rsidP="008306AE">
                            <w:pPr>
                              <w:pStyle w:val="aff6"/>
                              <w:numPr>
                                <w:ilvl w:val="0"/>
                                <w:numId w:val="44"/>
                              </w:numPr>
                              <w:spacing w:after="160" w:line="280" w:lineRule="atLeast"/>
                              <w:ind w:leftChars="0"/>
                              <w:jc w:val="both"/>
                              <w:rPr>
                                <w:b/>
                                <w:bCs/>
                                <w:sz w:val="21"/>
                                <w:szCs w:val="21"/>
                              </w:rPr>
                            </w:pPr>
                            <w:r w:rsidRPr="008306AE">
                              <w:rPr>
                                <w:b/>
                                <w:bCs/>
                                <w:sz w:val="21"/>
                                <w:szCs w:val="21"/>
                              </w:rPr>
                              <w:t>Option 1: Physical slot index is used to determine inter-slot frequency hopping for PUCCH/PUSCH repetitions with DMRS bundling.</w:t>
                            </w:r>
                          </w:p>
                          <w:p w14:paraId="5296575B" w14:textId="55C0A72E" w:rsidR="006723C4" w:rsidRPr="008306AE" w:rsidRDefault="008306AE" w:rsidP="008306AE">
                            <w:pPr>
                              <w:pStyle w:val="aff6"/>
                              <w:numPr>
                                <w:ilvl w:val="0"/>
                                <w:numId w:val="44"/>
                              </w:numPr>
                              <w:spacing w:line="280" w:lineRule="atLeast"/>
                              <w:ind w:leftChars="0"/>
                              <w:jc w:val="both"/>
                              <w:rPr>
                                <w:rFonts w:eastAsia="SimSun"/>
                                <w:b/>
                                <w:bCs/>
                                <w:sz w:val="21"/>
                                <w:szCs w:val="21"/>
                              </w:rPr>
                            </w:pPr>
                            <w:r w:rsidRPr="008306AE">
                              <w:rPr>
                                <w:b/>
                                <w:bCs/>
                                <w:sz w:val="21"/>
                                <w:szCs w:val="21"/>
                              </w:rPr>
                              <w:t>Option 4: Physical slot index is used to determine inter-slot frequency hopping for PUSCH repetitions with DMRS bundling. Relative slot index is used to determine inter-slot frequency hopping for PUCCH repetitions with DMRS bundling.</w:t>
                            </w:r>
                          </w:p>
                        </w:txbxContent>
                      </wps:txbx>
                      <wps:bodyPr rot="0" vert="horz" wrap="square" lIns="91440" tIns="45720" rIns="91440" bIns="45720" anchor="t" anchorCtr="0">
                        <a:spAutoFit/>
                      </wps:bodyPr>
                    </wps:wsp>
                  </a:graphicData>
                </a:graphic>
              </wp:inline>
            </w:drawing>
          </mc:Choice>
          <mc:Fallback>
            <w:pict>
              <v:shapetype w14:anchorId="37F4EC59"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">
                <v:textbox style="mso-fit-shape-to-text:t">
                  <w:txbxContent>
                    <w:p w14:paraId="2DD106A6" w14:textId="77777777" w:rsidR="008306AE" w:rsidRPr="008306AE" w:rsidRDefault="008306AE" w:rsidP="008306AE">
                      <w:pPr>
                        <w:rPr>
                          <w:b/>
                          <w:bCs/>
                          <w:sz w:val="21"/>
                          <w:szCs w:val="21"/>
                        </w:rPr>
                      </w:pPr>
                      <w:r w:rsidRPr="008306AE">
                        <w:rPr>
                          <w:b/>
                          <w:bCs/>
                          <w:sz w:val="21"/>
                          <w:szCs w:val="21"/>
                          <w:highlight w:val="magenta"/>
                        </w:rPr>
                        <w:t>FL proposal 3a:</w:t>
                      </w:r>
                      <w:r w:rsidRPr="008306AE">
                        <w:rPr>
                          <w:b/>
                          <w:bCs/>
                          <w:sz w:val="21"/>
                          <w:szCs w:val="21"/>
                        </w:rPr>
                        <w:t xml:space="preserve"> For inter-slot frequency hopping for PUCCH/PUSCH with DMRS bundling, down-select (in RAN1#107bis-e) between the following two options </w:t>
                      </w:r>
                    </w:p>
                    <w:p w14:paraId="46F8E6F2" w14:textId="77777777" w:rsidR="008306AE" w:rsidRPr="008306AE" w:rsidRDefault="008306AE" w:rsidP="008306AE">
                      <w:pPr>
                        <w:pStyle w:val="aff6"/>
                        <w:numPr>
                          <w:ilvl w:val="0"/>
                          <w:numId w:val="44"/>
                        </w:numPr>
                        <w:spacing w:after="160" w:line="280" w:lineRule="atLeast"/>
                        <w:ind w:leftChars="0"/>
                        <w:jc w:val="both"/>
                        <w:rPr>
                          <w:b/>
                          <w:bCs/>
                          <w:sz w:val="21"/>
                          <w:szCs w:val="21"/>
                        </w:rPr>
                      </w:pPr>
                      <w:r w:rsidRPr="008306AE">
                        <w:rPr>
                          <w:b/>
                          <w:bCs/>
                          <w:sz w:val="21"/>
                          <w:szCs w:val="21"/>
                        </w:rPr>
                        <w:t>Option 1: Physical slot index is used to determine inter-slot frequency hopping for PUCCH/PUSCH repetitions with DMRS bundling.</w:t>
                      </w:r>
                    </w:p>
                    <w:p w14:paraId="5296575B" w14:textId="55C0A72E" w:rsidR="006723C4" w:rsidRPr="008306AE" w:rsidRDefault="008306AE" w:rsidP="008306AE">
                      <w:pPr>
                        <w:pStyle w:val="aff6"/>
                        <w:numPr>
                          <w:ilvl w:val="0"/>
                          <w:numId w:val="44"/>
                        </w:numPr>
                        <w:spacing w:line="280" w:lineRule="atLeast"/>
                        <w:ind w:leftChars="0"/>
                        <w:jc w:val="both"/>
                        <w:rPr>
                          <w:rFonts w:eastAsia="SimSun"/>
                          <w:b/>
                          <w:bCs/>
                          <w:sz w:val="21"/>
                          <w:szCs w:val="21"/>
                        </w:rPr>
                      </w:pPr>
                      <w:r w:rsidRPr="008306AE">
                        <w:rPr>
                          <w:b/>
                          <w:bCs/>
                          <w:sz w:val="21"/>
                          <w:szCs w:val="21"/>
                        </w:rPr>
                        <w:t>Option 4: Physical slot index is used to determine inter-slot frequency hopping for PUSCH repetitions with DMRS bundling. Relative slot index is used to determine inter-slot frequency hopping for PUCCH repetitions with DMRS bundling.</w:t>
                      </w:r>
                    </w:p>
                  </w:txbxContent>
                </v:textbox>
                <w10:anchorlock/>
              </v:shape>
            </w:pict>
          </mc:Fallback>
        </mc:AlternateContent>
      </w:r>
    </w:p>
    <w:p w14:paraId="072F2D99" w14:textId="1C133058" w:rsidR="006723C4" w:rsidRDefault="006723C4" w:rsidP="006723C4">
      <w:pPr>
        <w:spacing w:afterLines="50" w:after="120"/>
        <w:jc w:val="both"/>
        <w:rPr>
          <w:rFonts w:eastAsiaTheme="minorEastAsia"/>
          <w:sz w:val="22"/>
          <w:szCs w:val="22"/>
          <w:lang w:val="en-US"/>
        </w:rPr>
      </w:pPr>
    </w:p>
    <w:p w14:paraId="60009034" w14:textId="0DCC60C8" w:rsidR="005970D1" w:rsidRDefault="009A6FBE" w:rsidP="006723C4">
      <w:pPr>
        <w:spacing w:afterLines="50" w:after="120"/>
        <w:jc w:val="both"/>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 xml:space="preserve">ne of the FFS points is whether the frequency hopping pattern is determined by physical slot indices or </w:t>
      </w:r>
      <w:r w:rsidR="005970D1">
        <w:rPr>
          <w:rFonts w:eastAsiaTheme="minorEastAsia"/>
          <w:sz w:val="22"/>
          <w:szCs w:val="22"/>
          <w:lang w:val="en-US"/>
        </w:rPr>
        <w:t>relative slot indices</w:t>
      </w:r>
      <w:r>
        <w:rPr>
          <w:rFonts w:eastAsiaTheme="minorEastAsia"/>
          <w:sz w:val="22"/>
          <w:szCs w:val="22"/>
          <w:lang w:val="en-US"/>
        </w:rPr>
        <w:t xml:space="preserve">. </w:t>
      </w:r>
      <w:r w:rsidR="005970D1">
        <w:rPr>
          <w:rFonts w:eastAsiaTheme="minorEastAsia"/>
          <w:sz w:val="22"/>
          <w:szCs w:val="22"/>
          <w:lang w:val="en-US"/>
        </w:rPr>
        <w:t xml:space="preserve">When adequate frequency hopping interval is configured, e.g. 5 slots for FR2 with considering TDD pattern, the same hopping pattern is expected for the determination by physical slot and relative slot indices as shown in Fig.1. Therefore, both Option 1 and 4 can be considered, and in order to align with the current mechanism of determination of slot indices for PUSCH/PUCCH frequency hopping, Option 4 can be used. In addition, the frequency hopping interval is also key factor for optimizing the </w:t>
      </w:r>
      <w:r w:rsidR="005970D1">
        <w:rPr>
          <w:rFonts w:eastAsiaTheme="minorEastAsia" w:hint="eastAsia"/>
          <w:sz w:val="22"/>
          <w:szCs w:val="22"/>
          <w:lang w:val="en-US"/>
        </w:rPr>
        <w:t>p</w:t>
      </w:r>
      <w:r w:rsidR="005970D1">
        <w:rPr>
          <w:rFonts w:eastAsiaTheme="minorEastAsia"/>
          <w:sz w:val="22"/>
          <w:szCs w:val="22"/>
          <w:lang w:val="en-US"/>
        </w:rPr>
        <w:t xml:space="preserve">erformance gain of the combination of DMRS </w:t>
      </w:r>
      <w:proofErr w:type="gramStart"/>
      <w:r w:rsidR="005970D1">
        <w:rPr>
          <w:rFonts w:eastAsiaTheme="minorEastAsia"/>
          <w:sz w:val="22"/>
          <w:szCs w:val="22"/>
          <w:lang w:val="en-US"/>
        </w:rPr>
        <w:t>bundling</w:t>
      </w:r>
      <w:proofErr w:type="gramEnd"/>
      <w:r w:rsidR="005970D1">
        <w:rPr>
          <w:rFonts w:eastAsiaTheme="minorEastAsia"/>
          <w:sz w:val="22"/>
          <w:szCs w:val="22"/>
          <w:lang w:val="en-US"/>
        </w:rPr>
        <w:t xml:space="preserve"> and frequency hopping, so that the frequency hopping interval should include at least 5 and 10 slots with considering the TDD pattern.</w:t>
      </w:r>
    </w:p>
    <w:p w14:paraId="5B4B89E0" w14:textId="77777777" w:rsidR="005970D1" w:rsidRDefault="005970D1" w:rsidP="006723C4">
      <w:pPr>
        <w:spacing w:afterLines="50" w:after="120"/>
        <w:jc w:val="both"/>
        <w:rPr>
          <w:rFonts w:eastAsiaTheme="minorEastAsia"/>
          <w:sz w:val="22"/>
          <w:szCs w:val="22"/>
          <w:lang w:val="en-US"/>
        </w:rPr>
      </w:pPr>
    </w:p>
    <w:p w14:paraId="34CCCFA3" w14:textId="77777777" w:rsidR="005970D1" w:rsidRPr="004936E4" w:rsidRDefault="005970D1" w:rsidP="005970D1">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w:t>
      </w:r>
      <w:r w:rsidRPr="005970D1">
        <w:rPr>
          <w:rFonts w:eastAsia="游明朝"/>
          <w:b/>
          <w:sz w:val="22"/>
          <w:szCs w:val="22"/>
        </w:rPr>
        <w:t>Physical slot index is used for PUSCH and relative slot index is used for PUCCH to align with current mechanism</w:t>
      </w:r>
      <w:r>
        <w:rPr>
          <w:rFonts w:eastAsia="游明朝"/>
          <w:b/>
          <w:sz w:val="22"/>
          <w:szCs w:val="22"/>
        </w:rPr>
        <w:t>.</w:t>
      </w:r>
    </w:p>
    <w:p w14:paraId="5D18E643" w14:textId="28A34461" w:rsidR="005970D1" w:rsidRDefault="005970D1" w:rsidP="006723C4">
      <w:pPr>
        <w:spacing w:afterLines="50" w:after="120"/>
        <w:jc w:val="both"/>
        <w:rPr>
          <w:rFonts w:eastAsiaTheme="minorEastAsia"/>
          <w:sz w:val="22"/>
          <w:szCs w:val="22"/>
        </w:rPr>
      </w:pPr>
    </w:p>
    <w:p w14:paraId="6EA29611" w14:textId="1424652A" w:rsidR="005970D1" w:rsidRPr="004936E4" w:rsidRDefault="005970D1" w:rsidP="005970D1">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sidRPr="005970D1">
        <w:rPr>
          <w:rFonts w:ascii="Arial" w:hAnsi="Arial" w:cstheme="minorBidi"/>
          <w:b/>
          <w:bCs/>
          <w:color w:val="000000" w:themeColor="text1"/>
          <w:kern w:val="24"/>
          <w:sz w:val="28"/>
          <w:szCs w:val="28"/>
        </w:rPr>
        <w:t xml:space="preserve"> </w:t>
      </w:r>
      <w:r w:rsidRPr="005970D1">
        <w:rPr>
          <w:rFonts w:eastAsia="游明朝"/>
          <w:b/>
          <w:bCs/>
          <w:sz w:val="22"/>
          <w:szCs w:val="22"/>
        </w:rPr>
        <w:t>Value range of “</w:t>
      </w:r>
      <w:r w:rsidRPr="005970D1">
        <w:rPr>
          <w:rFonts w:eastAsia="游明朝"/>
          <w:b/>
          <w:bCs/>
          <w:i/>
          <w:iCs/>
          <w:sz w:val="22"/>
          <w:szCs w:val="22"/>
        </w:rPr>
        <w:t>PUSCH-</w:t>
      </w:r>
      <w:proofErr w:type="spellStart"/>
      <w:r w:rsidRPr="005970D1">
        <w:rPr>
          <w:rFonts w:eastAsia="游明朝"/>
          <w:b/>
          <w:bCs/>
          <w:i/>
          <w:iCs/>
          <w:sz w:val="22"/>
          <w:szCs w:val="22"/>
        </w:rPr>
        <w:t>Frequencyhopping</w:t>
      </w:r>
      <w:proofErr w:type="spellEnd"/>
      <w:r w:rsidRPr="005970D1">
        <w:rPr>
          <w:rFonts w:eastAsia="游明朝"/>
          <w:b/>
          <w:bCs/>
          <w:i/>
          <w:iCs/>
          <w:sz w:val="22"/>
          <w:szCs w:val="22"/>
        </w:rPr>
        <w:t>-Interval</w:t>
      </w:r>
      <w:r w:rsidRPr="005970D1">
        <w:rPr>
          <w:rFonts w:eastAsia="游明朝"/>
          <w:b/>
          <w:bCs/>
          <w:sz w:val="22"/>
          <w:szCs w:val="22"/>
        </w:rPr>
        <w:t>” and “</w:t>
      </w:r>
      <w:r w:rsidRPr="005970D1">
        <w:rPr>
          <w:rFonts w:eastAsia="游明朝"/>
          <w:b/>
          <w:bCs/>
          <w:i/>
          <w:iCs/>
          <w:sz w:val="22"/>
          <w:szCs w:val="22"/>
        </w:rPr>
        <w:t>PUCCH-</w:t>
      </w:r>
      <w:proofErr w:type="spellStart"/>
      <w:r w:rsidRPr="005970D1">
        <w:rPr>
          <w:rFonts w:eastAsia="游明朝"/>
          <w:b/>
          <w:bCs/>
          <w:i/>
          <w:iCs/>
          <w:sz w:val="22"/>
          <w:szCs w:val="22"/>
        </w:rPr>
        <w:t>Frequencyhopping</w:t>
      </w:r>
      <w:proofErr w:type="spellEnd"/>
      <w:r w:rsidRPr="005970D1">
        <w:rPr>
          <w:rFonts w:eastAsia="游明朝"/>
          <w:b/>
          <w:bCs/>
          <w:i/>
          <w:iCs/>
          <w:sz w:val="22"/>
          <w:szCs w:val="22"/>
        </w:rPr>
        <w:t>-Interval</w:t>
      </w:r>
      <w:r w:rsidRPr="005970D1">
        <w:rPr>
          <w:rFonts w:eastAsia="游明朝"/>
          <w:b/>
          <w:bCs/>
          <w:sz w:val="22"/>
          <w:szCs w:val="22"/>
        </w:rPr>
        <w:t xml:space="preserve">” should include at least 5 and </w:t>
      </w:r>
      <w:r>
        <w:rPr>
          <w:rFonts w:eastAsia="游明朝"/>
          <w:b/>
          <w:bCs/>
          <w:sz w:val="22"/>
          <w:szCs w:val="22"/>
        </w:rPr>
        <w:t>10 slots with considering TDD pattern</w:t>
      </w:r>
      <w:r>
        <w:rPr>
          <w:rFonts w:eastAsia="游明朝"/>
          <w:b/>
          <w:sz w:val="22"/>
          <w:szCs w:val="22"/>
        </w:rPr>
        <w:t>.</w:t>
      </w:r>
    </w:p>
    <w:p w14:paraId="3765194B" w14:textId="4F3A5A66" w:rsidR="002B284E" w:rsidRDefault="002B284E" w:rsidP="00992EEB">
      <w:pPr>
        <w:spacing w:afterLines="50" w:after="120"/>
        <w:jc w:val="both"/>
        <w:rPr>
          <w:sz w:val="21"/>
          <w:szCs w:val="21"/>
          <w:lang w:val="en-US"/>
        </w:rPr>
      </w:pPr>
    </w:p>
    <w:p w14:paraId="0CAAE801" w14:textId="28315475" w:rsidR="009A6FBE" w:rsidRDefault="005970D1" w:rsidP="009A6FBE">
      <w:pPr>
        <w:spacing w:afterLines="50" w:after="120"/>
        <w:jc w:val="center"/>
        <w:rPr>
          <w:sz w:val="21"/>
          <w:szCs w:val="21"/>
          <w:lang w:val="en-US"/>
        </w:rPr>
      </w:pPr>
      <w:r w:rsidRPr="005970D1">
        <w:rPr>
          <w:noProof/>
          <w:sz w:val="21"/>
          <w:szCs w:val="21"/>
          <w:lang w:val="en-US"/>
        </w:rPr>
        <w:lastRenderedPageBreak/>
        <w:drawing>
          <wp:inline distT="0" distB="0" distL="0" distR="0" wp14:anchorId="0781DC15" wp14:editId="2FFB82FE">
            <wp:extent cx="6332220" cy="1066800"/>
            <wp:effectExtent l="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7"/>
                    <a:stretch>
                      <a:fillRect/>
                    </a:stretch>
                  </pic:blipFill>
                  <pic:spPr>
                    <a:xfrm>
                      <a:off x="0" y="0"/>
                      <a:ext cx="6332220" cy="1066800"/>
                    </a:xfrm>
                    <a:prstGeom prst="rect">
                      <a:avLst/>
                    </a:prstGeom>
                  </pic:spPr>
                </pic:pic>
              </a:graphicData>
            </a:graphic>
          </wp:inline>
        </w:drawing>
      </w:r>
    </w:p>
    <w:p w14:paraId="2E775851" w14:textId="2F2932AF" w:rsidR="009A6FBE" w:rsidRDefault="009A6FBE" w:rsidP="009A6FBE">
      <w:pPr>
        <w:spacing w:afterLines="50" w:after="120"/>
        <w:jc w:val="center"/>
        <w:rPr>
          <w:sz w:val="21"/>
          <w:szCs w:val="21"/>
          <w:lang w:val="en-US"/>
        </w:rPr>
      </w:pPr>
      <w:r>
        <w:rPr>
          <w:rFonts w:hint="eastAsia"/>
          <w:sz w:val="21"/>
          <w:szCs w:val="21"/>
          <w:lang w:val="en-US"/>
        </w:rPr>
        <w:t>F</w:t>
      </w:r>
      <w:r>
        <w:rPr>
          <w:sz w:val="21"/>
          <w:szCs w:val="21"/>
          <w:lang w:val="en-US"/>
        </w:rPr>
        <w:t>ig.1 Example of time domain window and frequency hopping pattern.</w:t>
      </w:r>
    </w:p>
    <w:p w14:paraId="5D970481" w14:textId="77777777" w:rsidR="001E2ABB" w:rsidRDefault="001E2ABB" w:rsidP="0088133A">
      <w:pPr>
        <w:spacing w:afterLines="50" w:after="120"/>
        <w:jc w:val="both"/>
        <w:rPr>
          <w:rFonts w:eastAsia="SimSun"/>
          <w:lang w:eastAsia="zh-CN"/>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4555D425"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Pr="00BA56A1">
        <w:rPr>
          <w:rFonts w:eastAsia="ＭＳ 明朝" w:hint="eastAsia"/>
          <w:sz w:val="22"/>
          <w:szCs w:val="22"/>
          <w:lang w:val="en-US"/>
        </w:rPr>
        <w:t xml:space="preserve">potential techniques for </w:t>
      </w:r>
      <w:r w:rsidR="00B40A25">
        <w:rPr>
          <w:rFonts w:eastAsia="ＭＳ 明朝"/>
          <w:sz w:val="22"/>
          <w:szCs w:val="22"/>
          <w:lang w:val="en-US"/>
        </w:rPr>
        <w:t>PUC</w:t>
      </w:r>
      <w:r w:rsidR="00E14D74">
        <w:rPr>
          <w:rFonts w:eastAsia="ＭＳ 明朝"/>
          <w:sz w:val="22"/>
          <w:szCs w:val="22"/>
          <w:lang w:val="en-US"/>
        </w:rPr>
        <w:t xml:space="preserve">CH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enactments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C1F198C" w14:textId="77777777" w:rsidR="00B40A25" w:rsidRDefault="00B40A25" w:rsidP="00771269">
      <w:pPr>
        <w:spacing w:afterLines="50" w:after="120"/>
        <w:jc w:val="both"/>
        <w:rPr>
          <w:rFonts w:eastAsia="游明朝"/>
          <w:b/>
          <w:sz w:val="22"/>
          <w:szCs w:val="22"/>
          <w:u w:val="single"/>
        </w:rPr>
      </w:pPr>
    </w:p>
    <w:p w14:paraId="2002BE82" w14:textId="616F5B33" w:rsidR="005970D1" w:rsidRPr="005970D1" w:rsidRDefault="005970D1" w:rsidP="005970D1">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w:t>
      </w:r>
      <w:r w:rsidRPr="005970D1">
        <w:rPr>
          <w:rFonts w:eastAsia="游明朝"/>
          <w:b/>
          <w:sz w:val="22"/>
          <w:szCs w:val="22"/>
        </w:rPr>
        <w:t>Physical slot index is used for PUSCH and relative slot index is used for PUCCH to align with current mechanism</w:t>
      </w:r>
      <w:r>
        <w:rPr>
          <w:rFonts w:eastAsia="游明朝"/>
          <w:b/>
          <w:sz w:val="22"/>
          <w:szCs w:val="22"/>
        </w:rPr>
        <w:t>.</w:t>
      </w:r>
    </w:p>
    <w:p w14:paraId="24534BEF" w14:textId="77777777" w:rsidR="005970D1" w:rsidRPr="004936E4" w:rsidRDefault="005970D1" w:rsidP="005970D1">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sidRPr="005970D1">
        <w:rPr>
          <w:rFonts w:ascii="Arial" w:hAnsi="Arial" w:cstheme="minorBidi"/>
          <w:b/>
          <w:bCs/>
          <w:color w:val="000000" w:themeColor="text1"/>
          <w:kern w:val="24"/>
          <w:sz w:val="28"/>
          <w:szCs w:val="28"/>
        </w:rPr>
        <w:t xml:space="preserve"> </w:t>
      </w:r>
      <w:r w:rsidRPr="005970D1">
        <w:rPr>
          <w:rFonts w:eastAsia="游明朝"/>
          <w:b/>
          <w:bCs/>
          <w:sz w:val="22"/>
          <w:szCs w:val="22"/>
        </w:rPr>
        <w:t>Value range of “</w:t>
      </w:r>
      <w:r w:rsidRPr="005970D1">
        <w:rPr>
          <w:rFonts w:eastAsia="游明朝"/>
          <w:b/>
          <w:bCs/>
          <w:i/>
          <w:iCs/>
          <w:sz w:val="22"/>
          <w:szCs w:val="22"/>
        </w:rPr>
        <w:t>PUSCH-</w:t>
      </w:r>
      <w:proofErr w:type="spellStart"/>
      <w:r w:rsidRPr="005970D1">
        <w:rPr>
          <w:rFonts w:eastAsia="游明朝"/>
          <w:b/>
          <w:bCs/>
          <w:i/>
          <w:iCs/>
          <w:sz w:val="22"/>
          <w:szCs w:val="22"/>
        </w:rPr>
        <w:t>Frequencyhopping</w:t>
      </w:r>
      <w:proofErr w:type="spellEnd"/>
      <w:r w:rsidRPr="005970D1">
        <w:rPr>
          <w:rFonts w:eastAsia="游明朝"/>
          <w:b/>
          <w:bCs/>
          <w:i/>
          <w:iCs/>
          <w:sz w:val="22"/>
          <w:szCs w:val="22"/>
        </w:rPr>
        <w:t>-Interval</w:t>
      </w:r>
      <w:r w:rsidRPr="005970D1">
        <w:rPr>
          <w:rFonts w:eastAsia="游明朝"/>
          <w:b/>
          <w:bCs/>
          <w:sz w:val="22"/>
          <w:szCs w:val="22"/>
        </w:rPr>
        <w:t>” and “</w:t>
      </w:r>
      <w:r w:rsidRPr="005970D1">
        <w:rPr>
          <w:rFonts w:eastAsia="游明朝"/>
          <w:b/>
          <w:bCs/>
          <w:i/>
          <w:iCs/>
          <w:sz w:val="22"/>
          <w:szCs w:val="22"/>
        </w:rPr>
        <w:t>PUCCH-</w:t>
      </w:r>
      <w:proofErr w:type="spellStart"/>
      <w:r w:rsidRPr="005970D1">
        <w:rPr>
          <w:rFonts w:eastAsia="游明朝"/>
          <w:b/>
          <w:bCs/>
          <w:i/>
          <w:iCs/>
          <w:sz w:val="22"/>
          <w:szCs w:val="22"/>
        </w:rPr>
        <w:t>Frequencyhopping</w:t>
      </w:r>
      <w:proofErr w:type="spellEnd"/>
      <w:r w:rsidRPr="005970D1">
        <w:rPr>
          <w:rFonts w:eastAsia="游明朝"/>
          <w:b/>
          <w:bCs/>
          <w:i/>
          <w:iCs/>
          <w:sz w:val="22"/>
          <w:szCs w:val="22"/>
        </w:rPr>
        <w:t>-Interval</w:t>
      </w:r>
      <w:r w:rsidRPr="005970D1">
        <w:rPr>
          <w:rFonts w:eastAsia="游明朝"/>
          <w:b/>
          <w:bCs/>
          <w:sz w:val="22"/>
          <w:szCs w:val="22"/>
        </w:rPr>
        <w:t xml:space="preserve">” should include at least 5 and </w:t>
      </w:r>
      <w:r>
        <w:rPr>
          <w:rFonts w:eastAsia="游明朝"/>
          <w:b/>
          <w:bCs/>
          <w:sz w:val="22"/>
          <w:szCs w:val="22"/>
        </w:rPr>
        <w:t>10 slots with considering TDD pattern</w:t>
      </w:r>
      <w:r>
        <w:rPr>
          <w:rFonts w:eastAsia="游明朝"/>
          <w:b/>
          <w:sz w:val="22"/>
          <w:szCs w:val="22"/>
        </w:rPr>
        <w:t>.</w:t>
      </w:r>
    </w:p>
    <w:p w14:paraId="3F35489A" w14:textId="5C205D76" w:rsidR="00833EB6" w:rsidRPr="005970D1" w:rsidRDefault="00833EB6" w:rsidP="00BA56A1">
      <w:pPr>
        <w:spacing w:afterLines="50" w:after="120"/>
        <w:jc w:val="both"/>
        <w:rPr>
          <w:rFonts w:eastAsiaTheme="minorEastAsia"/>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14BED5A" w14:textId="4F82CA12" w:rsidR="008306AE" w:rsidRPr="00A04BC2" w:rsidRDefault="008306AE" w:rsidP="008306AE">
      <w:pPr>
        <w:pStyle w:val="aff6"/>
        <w:numPr>
          <w:ilvl w:val="0"/>
          <w:numId w:val="4"/>
        </w:numPr>
        <w:spacing w:afterLines="50" w:after="120"/>
        <w:ind w:leftChars="0"/>
        <w:jc w:val="both"/>
      </w:pPr>
      <w:r>
        <w:rPr>
          <w:rFonts w:hint="eastAsia"/>
        </w:rPr>
        <w:t>R</w:t>
      </w:r>
      <w:r>
        <w:t xml:space="preserve">1-2200774, </w:t>
      </w:r>
      <w:r w:rsidRPr="008306AE">
        <w:t>Moderator (Qualcomm)</w:t>
      </w:r>
      <w:r>
        <w:t>, “</w:t>
      </w:r>
      <w:r w:rsidRPr="008306AE">
        <w:t>FL summary #3 of PUCCH coverage enhancement</w:t>
      </w:r>
      <w:r>
        <w:t>”, 3GPP, RAN1#107bis-e, January 2022</w:t>
      </w:r>
    </w:p>
    <w:sectPr w:rsidR="008306AE" w:rsidRPr="00A04BC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3BD85" w14:textId="77777777" w:rsidR="0075182A" w:rsidRDefault="0075182A">
      <w:r>
        <w:separator/>
      </w:r>
    </w:p>
  </w:endnote>
  <w:endnote w:type="continuationSeparator" w:id="0">
    <w:p w14:paraId="651C3032" w14:textId="77777777" w:rsidR="0075182A" w:rsidRDefault="0075182A">
      <w:r>
        <w:continuationSeparator/>
      </w:r>
    </w:p>
  </w:endnote>
  <w:endnote w:type="continuationNotice" w:id="1">
    <w:p w14:paraId="7C8DB7F1" w14:textId="77777777" w:rsidR="0075182A" w:rsidRDefault="00751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70DF2EC"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F53BDD">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F53BDD">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9765F" w14:textId="77777777" w:rsidR="0075182A" w:rsidRDefault="0075182A">
      <w:r>
        <w:separator/>
      </w:r>
    </w:p>
  </w:footnote>
  <w:footnote w:type="continuationSeparator" w:id="0">
    <w:p w14:paraId="6CAB1DD1" w14:textId="77777777" w:rsidR="0075182A" w:rsidRDefault="0075182A">
      <w:r>
        <w:continuationSeparator/>
      </w:r>
    </w:p>
  </w:footnote>
  <w:footnote w:type="continuationNotice" w:id="1">
    <w:p w14:paraId="58930D4D" w14:textId="77777777" w:rsidR="0075182A" w:rsidRDefault="0075182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986AEF"/>
    <w:multiLevelType w:val="hybridMultilevel"/>
    <w:tmpl w:val="503A4BB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AF73AF"/>
    <w:multiLevelType w:val="hybridMultilevel"/>
    <w:tmpl w:val="A33843F4"/>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5F19EB"/>
    <w:multiLevelType w:val="hybridMultilevel"/>
    <w:tmpl w:val="F55A38E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FA02CC"/>
    <w:multiLevelType w:val="hybridMultilevel"/>
    <w:tmpl w:val="E7568FDE"/>
    <w:lvl w:ilvl="0" w:tplc="D202577A">
      <w:numFmt w:val="bullet"/>
      <w:lvlText w:val="•"/>
      <w:lvlJc w:val="left"/>
      <w:pPr>
        <w:ind w:left="840" w:hanging="420"/>
      </w:pPr>
      <w:rPr>
        <w:rFonts w:ascii="SimSun" w:eastAsia="SimSun" w:hAnsi="SimSun" w:cs="Times New Roman" w:hint="eastAsia"/>
        <w:lang w:val="en-GB"/>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5979D9"/>
    <w:multiLevelType w:val="hybridMultilevel"/>
    <w:tmpl w:val="AE4C076E"/>
    <w:lvl w:ilvl="0" w:tplc="D90C3E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4"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E713B6"/>
    <w:multiLevelType w:val="hybridMultilevel"/>
    <w:tmpl w:val="389E84EA"/>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466D03"/>
    <w:multiLevelType w:val="hybridMultilevel"/>
    <w:tmpl w:val="DBB088A8"/>
    <w:lvl w:ilvl="0" w:tplc="333AC2F4">
      <w:start w:val="1"/>
      <w:numFmt w:val="bullet"/>
      <w:lvlText w:val="•"/>
      <w:lvlJc w:val="left"/>
      <w:pPr>
        <w:tabs>
          <w:tab w:val="num" w:pos="720"/>
        </w:tabs>
        <w:ind w:left="720" w:hanging="360"/>
      </w:pPr>
      <w:rPr>
        <w:rFonts w:ascii="Arial" w:hAnsi="Arial" w:hint="default"/>
      </w:rPr>
    </w:lvl>
    <w:lvl w:ilvl="1" w:tplc="90D4B934" w:tentative="1">
      <w:start w:val="1"/>
      <w:numFmt w:val="bullet"/>
      <w:lvlText w:val="•"/>
      <w:lvlJc w:val="left"/>
      <w:pPr>
        <w:tabs>
          <w:tab w:val="num" w:pos="1440"/>
        </w:tabs>
        <w:ind w:left="1440" w:hanging="360"/>
      </w:pPr>
      <w:rPr>
        <w:rFonts w:ascii="Arial" w:hAnsi="Arial" w:hint="default"/>
      </w:rPr>
    </w:lvl>
    <w:lvl w:ilvl="2" w:tplc="92B00BA4" w:tentative="1">
      <w:start w:val="1"/>
      <w:numFmt w:val="bullet"/>
      <w:lvlText w:val="•"/>
      <w:lvlJc w:val="left"/>
      <w:pPr>
        <w:tabs>
          <w:tab w:val="num" w:pos="2160"/>
        </w:tabs>
        <w:ind w:left="2160" w:hanging="360"/>
      </w:pPr>
      <w:rPr>
        <w:rFonts w:ascii="Arial" w:hAnsi="Arial" w:hint="default"/>
      </w:rPr>
    </w:lvl>
    <w:lvl w:ilvl="3" w:tplc="DC74038C" w:tentative="1">
      <w:start w:val="1"/>
      <w:numFmt w:val="bullet"/>
      <w:lvlText w:val="•"/>
      <w:lvlJc w:val="left"/>
      <w:pPr>
        <w:tabs>
          <w:tab w:val="num" w:pos="2880"/>
        </w:tabs>
        <w:ind w:left="2880" w:hanging="360"/>
      </w:pPr>
      <w:rPr>
        <w:rFonts w:ascii="Arial" w:hAnsi="Arial" w:hint="default"/>
      </w:rPr>
    </w:lvl>
    <w:lvl w:ilvl="4" w:tplc="950C7C74" w:tentative="1">
      <w:start w:val="1"/>
      <w:numFmt w:val="bullet"/>
      <w:lvlText w:val="•"/>
      <w:lvlJc w:val="left"/>
      <w:pPr>
        <w:tabs>
          <w:tab w:val="num" w:pos="3600"/>
        </w:tabs>
        <w:ind w:left="3600" w:hanging="360"/>
      </w:pPr>
      <w:rPr>
        <w:rFonts w:ascii="Arial" w:hAnsi="Arial" w:hint="default"/>
      </w:rPr>
    </w:lvl>
    <w:lvl w:ilvl="5" w:tplc="DB18E674" w:tentative="1">
      <w:start w:val="1"/>
      <w:numFmt w:val="bullet"/>
      <w:lvlText w:val="•"/>
      <w:lvlJc w:val="left"/>
      <w:pPr>
        <w:tabs>
          <w:tab w:val="num" w:pos="4320"/>
        </w:tabs>
        <w:ind w:left="4320" w:hanging="360"/>
      </w:pPr>
      <w:rPr>
        <w:rFonts w:ascii="Arial" w:hAnsi="Arial" w:hint="default"/>
      </w:rPr>
    </w:lvl>
    <w:lvl w:ilvl="6" w:tplc="82624E5E" w:tentative="1">
      <w:start w:val="1"/>
      <w:numFmt w:val="bullet"/>
      <w:lvlText w:val="•"/>
      <w:lvlJc w:val="left"/>
      <w:pPr>
        <w:tabs>
          <w:tab w:val="num" w:pos="5040"/>
        </w:tabs>
        <w:ind w:left="5040" w:hanging="360"/>
      </w:pPr>
      <w:rPr>
        <w:rFonts w:ascii="Arial" w:hAnsi="Arial" w:hint="default"/>
      </w:rPr>
    </w:lvl>
    <w:lvl w:ilvl="7" w:tplc="D60046DA" w:tentative="1">
      <w:start w:val="1"/>
      <w:numFmt w:val="bullet"/>
      <w:lvlText w:val="•"/>
      <w:lvlJc w:val="left"/>
      <w:pPr>
        <w:tabs>
          <w:tab w:val="num" w:pos="5760"/>
        </w:tabs>
        <w:ind w:left="5760" w:hanging="360"/>
      </w:pPr>
      <w:rPr>
        <w:rFonts w:ascii="Arial" w:hAnsi="Arial" w:hint="default"/>
      </w:rPr>
    </w:lvl>
    <w:lvl w:ilvl="8" w:tplc="6CB4B51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CF2200"/>
    <w:multiLevelType w:val="hybridMultilevel"/>
    <w:tmpl w:val="1F847A9C"/>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7"/>
  </w:num>
  <w:num w:numId="3">
    <w:abstractNumId w:val="19"/>
  </w:num>
  <w:num w:numId="4">
    <w:abstractNumId w:val="6"/>
  </w:num>
  <w:num w:numId="5">
    <w:abstractNumId w:val="43"/>
  </w:num>
  <w:num w:numId="6">
    <w:abstractNumId w:val="33"/>
  </w:num>
  <w:num w:numId="7">
    <w:abstractNumId w:val="0"/>
    <w:lvlOverride w:ilvl="0">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29"/>
  </w:num>
  <w:num w:numId="11">
    <w:abstractNumId w:val="42"/>
  </w:num>
  <w:num w:numId="12">
    <w:abstractNumId w:val="21"/>
    <w:lvlOverride w:ilvl="0">
      <w:startOverride w:val="1"/>
    </w:lvlOverride>
  </w:num>
  <w:num w:numId="13">
    <w:abstractNumId w:val="35"/>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3"/>
  </w:num>
  <w:num w:numId="18">
    <w:abstractNumId w:val="41"/>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16"/>
  </w:num>
  <w:num w:numId="23">
    <w:abstractNumId w:val="20"/>
  </w:num>
  <w:num w:numId="24">
    <w:abstractNumId w:val="13"/>
  </w:num>
  <w:num w:numId="25">
    <w:abstractNumId w:val="34"/>
  </w:num>
  <w:num w:numId="26">
    <w:abstractNumId w:val="22"/>
  </w:num>
  <w:num w:numId="27">
    <w:abstractNumId w:val="30"/>
  </w:num>
  <w:num w:numId="28">
    <w:abstractNumId w:val="23"/>
  </w:num>
  <w:num w:numId="29">
    <w:abstractNumId w:val="11"/>
  </w:num>
  <w:num w:numId="30">
    <w:abstractNumId w:val="28"/>
  </w:num>
  <w:num w:numId="31">
    <w:abstractNumId w:val="5"/>
  </w:num>
  <w:num w:numId="32">
    <w:abstractNumId w:val="4"/>
  </w:num>
  <w:num w:numId="33">
    <w:abstractNumId w:val="38"/>
  </w:num>
  <w:num w:numId="34">
    <w:abstractNumId w:val="7"/>
  </w:num>
  <w:num w:numId="35">
    <w:abstractNumId w:val="8"/>
  </w:num>
  <w:num w:numId="36">
    <w:abstractNumId w:val="40"/>
  </w:num>
  <w:num w:numId="37">
    <w:abstractNumId w:val="18"/>
  </w:num>
  <w:num w:numId="38">
    <w:abstractNumId w:val="10"/>
  </w:num>
  <w:num w:numId="39">
    <w:abstractNumId w:val="24"/>
  </w:num>
  <w:num w:numId="40">
    <w:abstractNumId w:val="39"/>
  </w:num>
  <w:num w:numId="41">
    <w:abstractNumId w:val="9"/>
  </w:num>
  <w:num w:numId="42">
    <w:abstractNumId w:val="12"/>
  </w:num>
  <w:num w:numId="43">
    <w:abstractNumId w:val="17"/>
  </w:num>
  <w:num w:numId="44">
    <w:abstractNumId w:val="36"/>
  </w:num>
  <w:num w:numId="45">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6A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B8A"/>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5AA"/>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5B1"/>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724"/>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FC0"/>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94B"/>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0A5"/>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4A71"/>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0FA"/>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BB"/>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0C3"/>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4C7"/>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1F9"/>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84C"/>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2DF"/>
    <w:rsid w:val="002703DE"/>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324"/>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84E"/>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26E"/>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23"/>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248"/>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333"/>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3FBB"/>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20"/>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78C"/>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771"/>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6E4"/>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687"/>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14"/>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2CD7"/>
    <w:rsid w:val="0050306B"/>
    <w:rsid w:val="0050323F"/>
    <w:rsid w:val="0050327E"/>
    <w:rsid w:val="00503593"/>
    <w:rsid w:val="00503775"/>
    <w:rsid w:val="00503849"/>
    <w:rsid w:val="0050395D"/>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4C"/>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656"/>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79C"/>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0AA2"/>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0D1"/>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6B"/>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43B"/>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1DD"/>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52"/>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0D5"/>
    <w:rsid w:val="006439BD"/>
    <w:rsid w:val="00643A89"/>
    <w:rsid w:val="00643BE9"/>
    <w:rsid w:val="006440E1"/>
    <w:rsid w:val="006443F8"/>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C4"/>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D63"/>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9C3"/>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82A"/>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75C"/>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AA9"/>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6AE"/>
    <w:rsid w:val="00830A77"/>
    <w:rsid w:val="00830A81"/>
    <w:rsid w:val="00830BD7"/>
    <w:rsid w:val="00830CEB"/>
    <w:rsid w:val="008314A1"/>
    <w:rsid w:val="00831674"/>
    <w:rsid w:val="00831FD7"/>
    <w:rsid w:val="00832197"/>
    <w:rsid w:val="00832210"/>
    <w:rsid w:val="008322AA"/>
    <w:rsid w:val="00832BFD"/>
    <w:rsid w:val="00833B5D"/>
    <w:rsid w:val="00833EAF"/>
    <w:rsid w:val="00833EB6"/>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4EA"/>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CB9"/>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1A"/>
    <w:rsid w:val="00941C46"/>
    <w:rsid w:val="00941D46"/>
    <w:rsid w:val="009422DA"/>
    <w:rsid w:val="00942433"/>
    <w:rsid w:val="0094243A"/>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6EFC"/>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43"/>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6B"/>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2EEB"/>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FB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AB4"/>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4BC2"/>
    <w:rsid w:val="00A05087"/>
    <w:rsid w:val="00A05237"/>
    <w:rsid w:val="00A0550C"/>
    <w:rsid w:val="00A05578"/>
    <w:rsid w:val="00A056C1"/>
    <w:rsid w:val="00A065B4"/>
    <w:rsid w:val="00A06AC6"/>
    <w:rsid w:val="00A06C77"/>
    <w:rsid w:val="00A06D7E"/>
    <w:rsid w:val="00A06E60"/>
    <w:rsid w:val="00A06FE9"/>
    <w:rsid w:val="00A0704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5EFC"/>
    <w:rsid w:val="00A969ED"/>
    <w:rsid w:val="00A96A68"/>
    <w:rsid w:val="00A96D95"/>
    <w:rsid w:val="00A97218"/>
    <w:rsid w:val="00A97565"/>
    <w:rsid w:val="00A97821"/>
    <w:rsid w:val="00A97AAF"/>
    <w:rsid w:val="00AA02A7"/>
    <w:rsid w:val="00AA0305"/>
    <w:rsid w:val="00AA03E5"/>
    <w:rsid w:val="00AA07EC"/>
    <w:rsid w:val="00AA08D9"/>
    <w:rsid w:val="00AA0DF2"/>
    <w:rsid w:val="00AA0EE5"/>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914"/>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321"/>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25"/>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451"/>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1C"/>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126"/>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BF0"/>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4"/>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3DF"/>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D17"/>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15"/>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5DF"/>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AB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1EAE"/>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288"/>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D0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0D"/>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EC7"/>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5B3"/>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7E4"/>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A8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8D"/>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B01"/>
    <w:rsid w:val="00EF0E1B"/>
    <w:rsid w:val="00EF0F4A"/>
    <w:rsid w:val="00EF1009"/>
    <w:rsid w:val="00EF1498"/>
    <w:rsid w:val="00EF1572"/>
    <w:rsid w:val="00EF18DE"/>
    <w:rsid w:val="00EF1C60"/>
    <w:rsid w:val="00EF1F7E"/>
    <w:rsid w:val="00EF21AC"/>
    <w:rsid w:val="00EF2828"/>
    <w:rsid w:val="00EF295D"/>
    <w:rsid w:val="00EF29A6"/>
    <w:rsid w:val="00EF2B06"/>
    <w:rsid w:val="00EF2E95"/>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BDD"/>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58F"/>
    <w:rsid w:val="00FC7BA7"/>
    <w:rsid w:val="00FC7C36"/>
    <w:rsid w:val="00FD0308"/>
    <w:rsid w:val="00FD0AF8"/>
    <w:rsid w:val="00FD0C81"/>
    <w:rsid w:val="00FD0EBA"/>
    <w:rsid w:val="00FD0F68"/>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570"/>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qFormat/>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C758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31707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350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68415">
      <w:bodyDiv w:val="1"/>
      <w:marLeft w:val="0"/>
      <w:marRight w:val="0"/>
      <w:marTop w:val="0"/>
      <w:marBottom w:val="0"/>
      <w:divBdr>
        <w:top w:val="none" w:sz="0" w:space="0" w:color="auto"/>
        <w:left w:val="none" w:sz="0" w:space="0" w:color="auto"/>
        <w:bottom w:val="none" w:sz="0" w:space="0" w:color="auto"/>
        <w:right w:val="none" w:sz="0" w:space="0" w:color="auto"/>
      </w:divBdr>
    </w:div>
    <w:div w:id="472911637">
      <w:bodyDiv w:val="1"/>
      <w:marLeft w:val="0"/>
      <w:marRight w:val="0"/>
      <w:marTop w:val="0"/>
      <w:marBottom w:val="0"/>
      <w:divBdr>
        <w:top w:val="none" w:sz="0" w:space="0" w:color="auto"/>
        <w:left w:val="none" w:sz="0" w:space="0" w:color="auto"/>
        <w:bottom w:val="none" w:sz="0" w:space="0" w:color="auto"/>
        <w:right w:val="none" w:sz="0" w:space="0" w:color="auto"/>
      </w:divBdr>
    </w:div>
    <w:div w:id="49449326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780563">
      <w:bodyDiv w:val="1"/>
      <w:marLeft w:val="0"/>
      <w:marRight w:val="0"/>
      <w:marTop w:val="0"/>
      <w:marBottom w:val="0"/>
      <w:divBdr>
        <w:top w:val="none" w:sz="0" w:space="0" w:color="auto"/>
        <w:left w:val="none" w:sz="0" w:space="0" w:color="auto"/>
        <w:bottom w:val="none" w:sz="0" w:space="0" w:color="auto"/>
        <w:right w:val="none" w:sz="0" w:space="0" w:color="auto"/>
      </w:divBdr>
    </w:div>
    <w:div w:id="5134992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673960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61596">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098853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529122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412914">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215646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072022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245701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457312">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897551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09102">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580290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349</Words>
  <Characters>1991</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6</cp:revision>
  <cp:lastPrinted>2017-08-09T04:40:00Z</cp:lastPrinted>
  <dcterms:created xsi:type="dcterms:W3CDTF">2022-01-11T02:48:00Z</dcterms:created>
  <dcterms:modified xsi:type="dcterms:W3CDTF">2022-02-14T00:20:00Z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